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</w:rPr>
      </w:pPr>
      <w:r>
        <w:rPr>
          <w:sz w:val="28"/>
        </w:rPr>
        <w:t>Пояснительная записка</w:t>
      </w:r>
    </w:p>
    <w:p>
      <w:pPr>
        <w:pStyle w:val="Normal"/>
        <w:tabs>
          <w:tab w:val="clear" w:pos="708"/>
          <w:tab w:val="left" w:pos="1134" w:leader="none"/>
        </w:tabs>
        <w:jc w:val="center"/>
        <w:rPr>
          <w:b/>
          <w:sz w:val="28"/>
          <w:szCs w:val="28"/>
        </w:rPr>
      </w:pPr>
      <w:r>
        <w:rPr>
          <w:sz w:val="28"/>
        </w:rPr>
        <w:t xml:space="preserve">к проекту постановления Правительства Камчатского края «О внесении изменений в приложение 1 к постановлению Правительства Камчатского края от 16.07.2025 </w:t>
        <w:br/>
        <w:t>№ 313-П «Об утверждении годовых предельных объемов потребления коммунальных услуг государственными органами Камчатского края и краевыми государственными учреждениями на 2026 год и на плановый период 2027 и 2028 годов» (далее – проект)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разработан в целях устранения технических ошибок, допущенных при утверждении годовых предельных объемов потребления коммунальных услуг государственными органами Камчатского края и краевыми государственными учреждениями на 2026 год и на плановый период 2027 и 2028 годов.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расчете потребления коммунального ресурса «электроэнергия»  Министерством сельского хозяйства, пищевой и перерабатывающей промышленности Камчатского края по учреждению «Станция по борьбе с болезнями животных Усть-Камчатского и Быстринского районов Камчатского края» в связи с реструктуризацией не были учтены потребности объектов расположенных в п. Ключи и п. Козыревск (графы № 3, № 4).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расчете потребления коммунального ресурса «теплоэнергия» неверно указаны данные, потребляемые Министерством по делам молодежи Камчатского края, (графы № 5, № 6).</w:t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>Принятие проекта постановления Правительства Камчатского края  потребует выделения дополнительных финансовых средств из краевого бюджета.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потребление коммунального ресурса «электроэнергия» Министерством сельского хозяйства, пищевой и перерабатывающей промышленности Камчатского края дополнительн</w:t>
      </w:r>
      <w:r>
        <w:rPr>
          <w:sz w:val="28"/>
          <w:szCs w:val="28"/>
          <w:shd w:fill="auto" w:val="clear"/>
        </w:rPr>
        <w:t>о потребуется 97,98 тыс.руб.</w:t>
      </w:r>
      <w:bookmarkStart w:id="0" w:name="_GoBack"/>
      <w:bookmarkEnd w:id="0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fill="auto" w:val="clear"/>
        </w:rPr>
        <w:t>На потребление коммунального ресурса «теплоэнергия» Министерством по делам молодежи Камчатского края дополнительно по</w:t>
      </w:r>
      <w:r>
        <w:rPr>
          <w:sz w:val="28"/>
          <w:szCs w:val="28"/>
        </w:rPr>
        <w:t>требуется 2 347,07 тыс.руб.</w:t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>На потребление коммунальных ресурсов Министерством туризма Камчатского края дополнительно потребуется 4 337,08 тыс.руб.</w:t>
      </w:r>
      <w:bookmarkStart w:id="1" w:name="_GoBack_Копия_1"/>
      <w:bookmarkEnd w:id="1"/>
    </w:p>
    <w:p>
      <w:pPr>
        <w:pStyle w:val="Normal"/>
        <w:ind w:firstLine="709"/>
        <w:jc w:val="both"/>
        <w:rPr>
          <w:rFonts w:cs="Times New Roman"/>
          <w:color w:themeColor="text1" w:val="000000"/>
          <w:sz w:val="28"/>
          <w:szCs w:val="28"/>
          <w:highlight w:val="white"/>
        </w:rPr>
      </w:pPr>
      <w:r>
        <w:rPr>
          <w:sz w:val="28"/>
          <w:szCs w:val="28"/>
        </w:rPr>
        <w:t>П</w:t>
      </w:r>
      <w:r>
        <w:rPr>
          <w:sz w:val="28"/>
          <w:szCs w:val="28"/>
          <w:highlight w:val="white"/>
        </w:rPr>
        <w:t xml:space="preserve">роект постановления не подлежит оценке регулирующего воздействия в соответствии с постановлением Правительства Камчатского края от 28.09.2022 </w:t>
        <w:br/>
        <w:t>№ 510-</w:t>
      </w:r>
      <w:r>
        <w:rPr>
          <w:rFonts w:eastAsia="Times New Roman" w:cs="Times New Roman"/>
          <w:color w:themeColor="text1" w:val="000000"/>
          <w:sz w:val="28"/>
          <w:szCs w:val="28"/>
          <w:highlight w:val="white"/>
        </w:rPr>
        <w:t>П «Об утверждении Порядка проведения процедуры оценки регулирующего воздействия проектов нормативных правовых актов Камчатского края, Порядка проведения экспертизы нормативных правовых актов Камчатского края и Порядка установления и оценки применения обязательных требований, содержащихся в нормативных правовых актах Камчатского края, в том числе оценки фактического воздействия нормативных правовых актов Камчатского края».</w:t>
      </w:r>
    </w:p>
    <w:p>
      <w:pPr>
        <w:pStyle w:val="Normal"/>
        <w:ind w:firstLine="709"/>
        <w:jc w:val="both"/>
        <w:rPr>
          <w:sz w:val="28"/>
          <w:szCs w:val="28"/>
          <w:highlight w:val="white"/>
        </w:rPr>
      </w:pPr>
      <w:r>
        <w:rPr>
          <w:spacing w:val="-4"/>
          <w:sz w:val="28"/>
          <w:szCs w:val="28"/>
          <w:highlight w:val="white"/>
        </w:rPr>
        <w:t xml:space="preserve">Проект постановления </w:t>
      </w:r>
      <w:r>
        <w:rPr>
          <w:spacing w:val="-4"/>
          <w:sz w:val="28"/>
          <w:szCs w:val="28"/>
          <w:highlight w:val="white"/>
        </w:rPr>
        <w:t>27</w:t>
      </w:r>
      <w:r>
        <w:rPr>
          <w:spacing w:val="-4"/>
          <w:sz w:val="28"/>
          <w:szCs w:val="28"/>
          <w:shd w:fill="auto" w:val="clear"/>
        </w:rPr>
        <w:t>.07.2026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</w:t>
      </w:r>
      <w:r>
        <w:rPr>
          <w:spacing w:val="-4"/>
          <w:sz w:val="28"/>
          <w:szCs w:val="28"/>
          <w:highlight w:val="white"/>
        </w:rPr>
        <w:t xml:space="preserve"> для обеспечения возможности проведения независимой антикоррупционной экспертизы до </w:t>
      </w:r>
      <w:r>
        <w:rPr>
          <w:spacing w:val="-4"/>
          <w:sz w:val="28"/>
          <w:szCs w:val="28"/>
          <w:highlight w:val="white"/>
        </w:rPr>
        <w:t>06</w:t>
      </w:r>
      <w:r>
        <w:rPr>
          <w:spacing w:val="-4"/>
          <w:sz w:val="28"/>
          <w:szCs w:val="28"/>
        </w:rPr>
        <w:t>.0</w:t>
      </w:r>
      <w:r>
        <w:rPr>
          <w:spacing w:val="-4"/>
          <w:sz w:val="28"/>
          <w:szCs w:val="28"/>
        </w:rPr>
        <w:t>8</w:t>
      </w:r>
      <w:r>
        <w:rPr>
          <w:spacing w:val="-4"/>
          <w:sz w:val="28"/>
          <w:szCs w:val="28"/>
        </w:rPr>
        <w:t>.2026</w:t>
      </w:r>
      <w:r>
        <w:rPr>
          <w:spacing w:val="-4"/>
          <w:sz w:val="28"/>
          <w:szCs w:val="28"/>
          <w:highlight w:val="white"/>
        </w:rPr>
        <w:t>.</w:t>
      </w:r>
    </w:p>
    <w:sectPr>
      <w:headerReference w:type="default" r:id="rId2"/>
      <w:footerReference w:type="default" r:id="rId3"/>
      <w:type w:val="nextPage"/>
      <w:pgSz w:w="11906" w:h="16838"/>
      <w:pgMar w:left="1276" w:right="567" w:gutter="0" w:header="0" w:top="993" w:footer="0" w:bottom="709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XO Thames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ind w:right="36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sdt>
    <w:sdtPr>
      <w:docPartObj>
        <w:docPartGallery w:val="Page Numbers (Top of Page)"/>
        <w:docPartUnique w:val="true"/>
      </w:docPartObj>
      <w:id w:val="-610657841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HAns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000000"/>
      <w:kern w:val="0"/>
      <w:sz w:val="24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spacing w:before="108" w:after="108"/>
      <w:jc w:val="center"/>
      <w:outlineLvl w:val="0"/>
    </w:pPr>
    <w:rPr>
      <w:rFonts w:ascii="Arial" w:hAnsi="Arial"/>
      <w:b/>
      <w:color w:val="26282F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1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2"/>
    </w:pPr>
    <w:rPr>
      <w:rFonts w:ascii="XO Thames" w:hAnsi="XO Thames" w:eastAsia="Tahoma" w:cs="Lohit Devanagari"/>
      <w:b/>
      <w:color w:val="00000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3"/>
    </w:pPr>
    <w:rPr>
      <w:rFonts w:ascii="XO Thames" w:hAnsi="XO Thames" w:eastAsia="Tahoma" w:cs="Lohit Devanagari"/>
      <w:b/>
      <w:color w:val="00000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4"/>
    </w:pPr>
    <w:rPr>
      <w:rFonts w:ascii="XO Thames" w:hAnsi="XO Thames" w:eastAsia="Tahoma" w:cs="Lohit Devanagari"/>
      <w:b/>
      <w:color w:val="000000"/>
      <w:kern w:val="0"/>
      <w:sz w:val="22"/>
      <w:szCs w:val="20"/>
      <w:lang w:val="ru-RU" w:eastAsia="zh-CN" w:bidi="hi-IN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Heading1Char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uiPriority w:val="10"/>
    <w:qFormat/>
    <w:rPr>
      <w:sz w:val="48"/>
      <w:szCs w:val="48"/>
    </w:rPr>
  </w:style>
  <w:style w:type="character" w:styleId="Style6" w:customStyle="1">
    <w:name w:val="Подзаголовок Знак"/>
    <w:uiPriority w:val="11"/>
    <w:qFormat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Style8" w:customStyle="1">
    <w:name w:val="Верхний колонтитул Знак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Style9" w:customStyle="1">
    <w:name w:val="Нижний колонтитул Знак"/>
    <w:uiPriority w:val="99"/>
    <w:qFormat/>
    <w:rPr/>
  </w:style>
  <w:style w:type="character" w:styleId="Style10" w:customStyle="1">
    <w:name w:val="Текст сноски Знак"/>
    <w:uiPriority w:val="99"/>
    <w:qFormat/>
    <w:rPr>
      <w:sz w:val="18"/>
    </w:rPr>
  </w:style>
  <w:style w:type="character" w:styleId="Style11" w:customStyle="1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2" w:customStyle="1">
    <w:name w:val="Текст концевой сноски Знак"/>
    <w:uiPriority w:val="99"/>
    <w:qFormat/>
    <w:rPr>
      <w:sz w:val="20"/>
    </w:rPr>
  </w:style>
  <w:style w:type="character" w:styleId="Style13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ntents2" w:customStyle="1">
    <w:name w:val="Contents 2"/>
    <w:qFormat/>
    <w:rPr>
      <w:rFonts w:ascii="XO Thames" w:hAnsi="XO Thames"/>
      <w:sz w:val="28"/>
    </w:rPr>
  </w:style>
  <w:style w:type="character" w:styleId="Contents4" w:customStyle="1">
    <w:name w:val="Contents 4"/>
    <w:qFormat/>
    <w:rPr>
      <w:rFonts w:ascii="XO Thames" w:hAnsi="XO Thames"/>
      <w:sz w:val="28"/>
    </w:rPr>
  </w:style>
  <w:style w:type="character" w:styleId="Style14" w:customStyle="1">
    <w:name w:val="Текст выноски Знак"/>
    <w:link w:val="BalloonText"/>
    <w:qFormat/>
    <w:rPr>
      <w:rFonts w:ascii="Segoe UI" w:hAnsi="Segoe UI"/>
      <w:sz w:val="18"/>
    </w:rPr>
  </w:style>
  <w:style w:type="character" w:styleId="Contents6" w:customStyle="1">
    <w:name w:val="Contents 6"/>
    <w:qFormat/>
    <w:rPr>
      <w:rFonts w:ascii="XO Thames" w:hAnsi="XO Thames"/>
      <w:sz w:val="28"/>
    </w:rPr>
  </w:style>
  <w:style w:type="character" w:styleId="Contents7" w:customStyle="1">
    <w:name w:val="Contents 7"/>
    <w:qFormat/>
    <w:rPr>
      <w:rFonts w:ascii="XO Thames" w:hAnsi="XO Thames"/>
      <w:sz w:val="28"/>
    </w:rPr>
  </w:style>
  <w:style w:type="character" w:styleId="31" w:customStyle="1">
    <w:name w:val="Заголовок 31"/>
    <w:qFormat/>
    <w:rPr>
      <w:rFonts w:ascii="XO Thames" w:hAnsi="XO Thames"/>
      <w:b/>
      <w:sz w:val="26"/>
    </w:rPr>
  </w:style>
  <w:style w:type="character" w:styleId="Pagenumber">
    <w:name w:val="page number"/>
    <w:basedOn w:val="DefaultParagraphFont"/>
    <w:link w:val="14"/>
    <w:qFormat/>
    <w:rPr/>
  </w:style>
  <w:style w:type="character" w:styleId="Style15" w:customStyle="1">
    <w:name w:val="Обычный (веб) Знак"/>
    <w:link w:val="NormalWeb"/>
    <w:qFormat/>
    <w:rPr/>
  </w:style>
  <w:style w:type="character" w:styleId="Style16" w:customStyle="1">
    <w:name w:val="Абзац списка Знак"/>
    <w:link w:val="ListParagraph"/>
    <w:qFormat/>
    <w:rPr/>
  </w:style>
  <w:style w:type="character" w:styleId="Contents3" w:customStyle="1">
    <w:name w:val="Contents 3"/>
    <w:qFormat/>
    <w:rPr>
      <w:rFonts w:ascii="XO Thames" w:hAnsi="XO Thames"/>
      <w:sz w:val="28"/>
    </w:rPr>
  </w:style>
  <w:style w:type="character" w:styleId="Style17" w:customStyle="1">
    <w:name w:val="Прижатый влево"/>
    <w:link w:val="15"/>
    <w:qFormat/>
    <w:rPr>
      <w:rFonts w:ascii="Arial" w:hAnsi="Arial"/>
    </w:rPr>
  </w:style>
  <w:style w:type="character" w:styleId="51" w:customStyle="1">
    <w:name w:val="Заголовок 51"/>
    <w:qFormat/>
    <w:rPr>
      <w:rFonts w:ascii="XO Thames" w:hAnsi="XO Thames"/>
      <w:b/>
      <w:sz w:val="22"/>
    </w:rPr>
  </w:style>
  <w:style w:type="character" w:styleId="11" w:customStyle="1">
    <w:name w:val="Заголовок 11"/>
    <w:qFormat/>
    <w:rPr>
      <w:rFonts w:ascii="Arial" w:hAnsi="Arial"/>
      <w:b/>
      <w:color w:val="26282F"/>
    </w:rPr>
  </w:style>
  <w:style w:type="character" w:styleId="Hyperlink">
    <w:name w:val="Hyperlink"/>
    <w:rPr>
      <w:color w:val="0000FF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Contents1" w:customStyle="1">
    <w:name w:val="Contents 1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Contents9" w:customStyle="1">
    <w:name w:val="Contents 9"/>
    <w:qFormat/>
    <w:rPr>
      <w:rFonts w:ascii="XO Thames" w:hAnsi="XO Thames"/>
      <w:sz w:val="28"/>
    </w:rPr>
  </w:style>
  <w:style w:type="character" w:styleId="Contents8" w:customStyle="1">
    <w:name w:val="Contents 8"/>
    <w:qFormat/>
    <w:rPr>
      <w:rFonts w:ascii="XO Thames" w:hAnsi="XO Thames"/>
      <w:sz w:val="28"/>
    </w:rPr>
  </w:style>
  <w:style w:type="character" w:styleId="Contents5" w:customStyle="1">
    <w:name w:val="Contents 5"/>
    <w:qFormat/>
    <w:rPr>
      <w:rFonts w:ascii="XO Thames" w:hAnsi="XO Thames"/>
      <w:sz w:val="28"/>
    </w:rPr>
  </w:style>
  <w:style w:type="character" w:styleId="ConsPlusNormal" w:customStyle="1">
    <w:name w:val="ConsPlusNormal"/>
    <w:link w:val="ConsPlusNormal1"/>
    <w:qFormat/>
    <w:rPr>
      <w:rFonts w:ascii="Arial" w:hAnsi="Arial"/>
      <w:sz w:val="20"/>
    </w:rPr>
  </w:style>
  <w:style w:type="character" w:styleId="1" w:customStyle="1">
    <w:name w:val="Подзаголовок1"/>
    <w:qFormat/>
    <w:rPr>
      <w:rFonts w:ascii="XO Thames" w:hAnsi="XO Thames"/>
      <w:i/>
      <w:sz w:val="24"/>
    </w:rPr>
  </w:style>
  <w:style w:type="character" w:styleId="12" w:customStyle="1">
    <w:name w:val="Заголовок1"/>
    <w:qFormat/>
    <w:rPr>
      <w:rFonts w:ascii="XO Thames" w:hAnsi="XO Thames"/>
      <w:b/>
      <w:caps/>
      <w:sz w:val="40"/>
    </w:rPr>
  </w:style>
  <w:style w:type="character" w:styleId="41" w:customStyle="1">
    <w:name w:val="Заголовок 41"/>
    <w:qFormat/>
    <w:rPr>
      <w:rFonts w:ascii="XO Thames" w:hAnsi="XO Thames"/>
      <w:b/>
      <w:sz w:val="24"/>
    </w:rPr>
  </w:style>
  <w:style w:type="character" w:styleId="13" w:customStyle="1">
    <w:name w:val="Нижний колонтитул1"/>
    <w:qFormat/>
    <w:rPr/>
  </w:style>
  <w:style w:type="character" w:styleId="21" w:customStyle="1">
    <w:name w:val="Заголовок 21"/>
    <w:qFormat/>
    <w:rPr>
      <w:rFonts w:ascii="XO Thames" w:hAnsi="XO Thames"/>
      <w:b/>
      <w:sz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next w:val="BodyText"/>
    <w:link w:val="Style5"/>
    <w:uiPriority w:val="10"/>
    <w:qFormat/>
    <w:pPr>
      <w:widowControl/>
      <w:suppressAutoHyphens w:val="true"/>
      <w:bidi w:val="0"/>
      <w:spacing w:lineRule="auto" w:line="264" w:before="567" w:after="567"/>
      <w:jc w:val="center"/>
    </w:pPr>
    <w:rPr>
      <w:rFonts w:ascii="XO Thames" w:hAnsi="XO Thames" w:eastAsia="Tahoma" w:cs="Lohit Devanagari"/>
      <w:b/>
      <w:caps/>
      <w:color w:val="000000"/>
      <w:kern w:val="0"/>
      <w:sz w:val="40"/>
      <w:szCs w:val="20"/>
      <w:lang w:val="ru-RU" w:eastAsia="zh-CN" w:bidi="hi-IN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">
    <w:name w:val="index heading1"/>
    <w:basedOn w:val="Title"/>
    <w:qFormat/>
    <w:pPr/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Quote">
    <w:name w:val="Quote"/>
    <w:basedOn w:val="Normal"/>
    <w:next w:val="Normal"/>
    <w:link w:val="2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Style20" w:customStyle="1">
    <w:name w:val="Колонтитул"/>
    <w:qFormat/>
    <w:pPr>
      <w:widowControl/>
      <w:suppressAutoHyphens w:val="true"/>
      <w:bidi w:val="0"/>
      <w:spacing w:before="0" w:after="160"/>
      <w:jc w:val="both"/>
    </w:pPr>
    <w:rPr>
      <w:rFonts w:ascii="XO Thames" w:hAnsi="XO Thames" w:eastAsia="Tahoma" w:cs="Lohit Devanagari"/>
      <w:color w:val="000000"/>
      <w:kern w:val="0"/>
      <w:sz w:val="20"/>
      <w:szCs w:val="20"/>
      <w:lang w:val="ru-RU" w:eastAsia="zh-CN" w:bidi="hi-IN"/>
    </w:rPr>
  </w:style>
  <w:style w:type="paragraph" w:styleId="Header">
    <w:name w:val="Header"/>
    <w:basedOn w:val="Normal"/>
    <w:link w:val="Style8"/>
    <w:uiPriority w:val="99"/>
    <w:unhideWhenUsed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FootnoteText">
    <w:name w:val="Footnote Text"/>
    <w:basedOn w:val="Normal"/>
    <w:link w:val="Style10"/>
    <w:uiPriority w:val="99"/>
    <w:semiHidden/>
    <w:unhideWhenUsed/>
    <w:pPr>
      <w:spacing w:before="0" w:after="40"/>
    </w:pPr>
    <w:rPr>
      <w:sz w:val="18"/>
    </w:rPr>
  </w:style>
  <w:style w:type="paragraph" w:styleId="EndnoteText">
    <w:name w:val="Endnote Text"/>
    <w:basedOn w:val="Normal"/>
    <w:link w:val="Style12"/>
    <w:uiPriority w:val="99"/>
    <w:semiHidden/>
    <w:unhideWhenUsed/>
    <w:pPr/>
    <w:rPr>
      <w:sz w:val="20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TableofFigures">
    <w:name w:val="Table of Figures"/>
    <w:basedOn w:val="Normal"/>
    <w:next w:val="Normal"/>
    <w:uiPriority w:val="99"/>
    <w:unhideWhenUsed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" w:customStyle="1">
    <w:name w:val="index heading11"/>
    <w:basedOn w:val="Normal"/>
    <w:qFormat/>
    <w:pPr>
      <w:suppressLineNumbers/>
    </w:pPr>
    <w:rPr/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64" w:before="0" w:after="160"/>
      <w:ind w:left="2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64" w:before="0" w:after="160"/>
      <w:ind w:left="6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BalloonText">
    <w:name w:val="Balloon Text"/>
    <w:basedOn w:val="Normal"/>
    <w:link w:val="Style14"/>
    <w:qFormat/>
    <w:pPr/>
    <w:rPr>
      <w:rFonts w:ascii="Segoe UI" w:hAnsi="Segoe UI"/>
      <w:sz w:val="18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64" w:before="0" w:after="160"/>
      <w:ind w:left="10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64" w:before="0" w:after="160"/>
      <w:ind w:left="12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4" w:customStyle="1">
    <w:name w:val="Номер страницы1"/>
    <w:basedOn w:val="16"/>
    <w:link w:val="Pagenumber"/>
    <w:qFormat/>
    <w:pPr/>
    <w:rPr/>
  </w:style>
  <w:style w:type="paragraph" w:styleId="NormalWeb">
    <w:name w:val="Normal (Web)"/>
    <w:basedOn w:val="Normal"/>
    <w:link w:val="Style15"/>
    <w:qFormat/>
    <w:pPr>
      <w:spacing w:beforeAutospacing="1" w:afterAutospacing="1"/>
    </w:pPr>
    <w:rPr/>
  </w:style>
  <w:style w:type="paragraph" w:styleId="ListParagraph">
    <w:name w:val="List Paragraph"/>
    <w:basedOn w:val="Normal"/>
    <w:link w:val="Style16"/>
    <w:qFormat/>
    <w:pPr>
      <w:spacing w:before="0" w:after="0"/>
      <w:ind w:left="720"/>
      <w:contextualSpacing/>
    </w:pPr>
    <w:rPr/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64" w:before="0" w:after="160"/>
      <w:ind w:left="4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5" w:customStyle="1">
    <w:name w:val="Прижатый влево1"/>
    <w:basedOn w:val="Normal"/>
    <w:next w:val="Normal"/>
    <w:link w:val="Style17"/>
    <w:qFormat/>
    <w:pPr/>
    <w:rPr>
      <w:rFonts w:ascii="Arial" w:hAnsi="Arial"/>
    </w:rPr>
  </w:style>
  <w:style w:type="paragraph" w:styleId="Internetlink" w:customStyle="1">
    <w:name w:val="Internet link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ahoma" w:cs="Lohit Devanagari"/>
      <w:color w:val="0000FF"/>
      <w:kern w:val="0"/>
      <w:sz w:val="22"/>
      <w:szCs w:val="20"/>
      <w:u w:val="single"/>
      <w:lang w:val="ru-RU" w:eastAsia="zh-CN" w:bidi="hi-IN"/>
    </w:rPr>
  </w:style>
  <w:style w:type="paragraph" w:styleId="Footnote1" w:customStyle="1">
    <w:name w:val="Footnote1"/>
    <w:link w:val="Footnote"/>
    <w:qFormat/>
    <w:pPr>
      <w:widowControl/>
      <w:suppressAutoHyphens w:val="true"/>
      <w:bidi w:val="0"/>
      <w:spacing w:lineRule="auto" w:line="264" w:before="0" w:after="160"/>
      <w:ind w:firstLine="851"/>
      <w:jc w:val="both"/>
    </w:pPr>
    <w:rPr>
      <w:rFonts w:ascii="XO Thames" w:hAnsi="XO Thames" w:eastAsia="Tahoma" w:cs="Lohit Devanagari"/>
      <w:color w:val="00000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64" w:before="0" w:after="16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64" w:before="0" w:after="160"/>
      <w:ind w:left="16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6" w:customStyle="1">
    <w:name w:val="Основной шрифт абзаца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64" w:before="0" w:after="160"/>
      <w:ind w:left="14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64" w:before="0" w:after="160"/>
      <w:ind w:left="8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sPlusNormal1" w:customStyle="1">
    <w:name w:val="ConsPlusNormal1"/>
    <w:link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ahoma" w:cs="Lohit Devanagari"/>
      <w:color w:val="000000"/>
      <w:kern w:val="0"/>
      <w:sz w:val="20"/>
      <w:szCs w:val="20"/>
      <w:lang w:val="ru-RU" w:eastAsia="zh-CN" w:bidi="hi-IN"/>
    </w:rPr>
  </w:style>
  <w:style w:type="paragraph" w:styleId="Subtitle">
    <w:name w:val="Subtitle"/>
    <w:next w:val="Normal"/>
    <w:link w:val="Style6"/>
    <w:uiPriority w:val="11"/>
    <w:qFormat/>
    <w:pPr>
      <w:widowControl/>
      <w:suppressAutoHyphens w:val="true"/>
      <w:bidi w:val="0"/>
      <w:spacing w:lineRule="auto" w:line="264" w:before="0" w:after="160"/>
      <w:jc w:val="both"/>
    </w:pPr>
    <w:rPr>
      <w:rFonts w:ascii="XO Thames" w:hAnsi="XO Thames" w:eastAsia="Tahoma" w:cs="Lohit Devanagari"/>
      <w:i/>
      <w:color w:val="000000"/>
      <w:kern w:val="0"/>
      <w:sz w:val="24"/>
      <w:szCs w:val="20"/>
      <w:lang w:val="ru-RU" w:eastAsia="zh-CN" w:bidi="hi-IN"/>
    </w:rPr>
  </w:style>
  <w:style w:type="paragraph" w:styleId="Footer">
    <w:name w:val="Footer"/>
    <w:basedOn w:val="Normal"/>
    <w:link w:val="Style9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6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7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3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472C4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4472C4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lang w:eastAsia="ru-RU" w:bidi="ar-SA"/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lang w:eastAsia="ru-RU" w:bidi="ar-SA"/>
      <w:sz w:val="2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4472C4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472C4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Application>LibreOffice/7.6.7.2$Linux_X86_64 LibreOffice_project/60$Build-2</Application>
  <AppVersion>15.0000</AppVersion>
  <Pages>1</Pages>
  <Words>316</Words>
  <Characters>2396</Characters>
  <CharactersWithSpaces>2705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2026-01-27T01:13:00Z</dcterms:created>
  <dc:creator>Перминов Антон Николаевич</dc:creator>
  <dc:description/>
  <dc:language>ru-RU</dc:language>
  <cp:lastModifiedBy/>
  <dcterms:modified xsi:type="dcterms:W3CDTF">2026-07-27T13:27:53Z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